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0F98" w14:textId="62E30988" w:rsidR="00657137" w:rsidRPr="00657137" w:rsidRDefault="00657137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657137">
        <w:rPr>
          <w:rFonts w:cstheme="minorHAnsi"/>
          <w:b/>
          <w:bCs/>
          <w:sz w:val="40"/>
          <w:szCs w:val="40"/>
        </w:rPr>
        <w:t xml:space="preserve">Prodej techniky </w:t>
      </w:r>
    </w:p>
    <w:p w14:paraId="43CEF7AC" w14:textId="7AFEB7F4" w:rsidR="0067626C" w:rsidRDefault="00934F01">
      <w:pPr>
        <w:rPr>
          <w:rFonts w:cstheme="minorHAnsi"/>
          <w:sz w:val="24"/>
          <w:szCs w:val="24"/>
        </w:rPr>
      </w:pPr>
      <w:r w:rsidRPr="00934F01">
        <w:rPr>
          <w:rFonts w:cstheme="minorHAnsi"/>
          <w:sz w:val="24"/>
          <w:szCs w:val="24"/>
        </w:rPr>
        <w:t xml:space="preserve">Obec Ostrata nabízí k prodeji </w:t>
      </w:r>
      <w:r>
        <w:rPr>
          <w:rFonts w:cstheme="minorHAnsi"/>
          <w:color w:val="2D2D2D"/>
          <w:sz w:val="24"/>
          <w:szCs w:val="24"/>
        </w:rPr>
        <w:t>n</w:t>
      </w:r>
      <w:r w:rsidRPr="00934F01">
        <w:rPr>
          <w:rFonts w:cstheme="minorHAnsi"/>
          <w:color w:val="2D2D2D"/>
          <w:sz w:val="24"/>
          <w:szCs w:val="24"/>
        </w:rPr>
        <w:t>esené komunální rozmetadlo soli, písku a tuhých průmyslových hnojiv</w:t>
      </w:r>
      <w:r>
        <w:rPr>
          <w:rFonts w:cstheme="minorHAnsi"/>
          <w:color w:val="2D2D2D"/>
          <w:sz w:val="24"/>
          <w:szCs w:val="24"/>
        </w:rPr>
        <w:t xml:space="preserve"> ROKI</w:t>
      </w:r>
      <w:r w:rsidRPr="00934F01">
        <w:rPr>
          <w:rFonts w:cstheme="minorHAnsi"/>
          <w:color w:val="2D2D2D"/>
          <w:sz w:val="24"/>
          <w:szCs w:val="24"/>
        </w:rPr>
        <w:t xml:space="preserve">. Objem násypky lze volit ve variantě </w:t>
      </w:r>
      <w:r w:rsidRPr="00934F01">
        <w:rPr>
          <w:rFonts w:cstheme="minorHAnsi"/>
          <w:b/>
          <w:bCs/>
          <w:color w:val="2D2D2D"/>
          <w:sz w:val="24"/>
          <w:szCs w:val="24"/>
        </w:rPr>
        <w:t>150 l</w:t>
      </w:r>
      <w:r w:rsidRPr="00934F01">
        <w:rPr>
          <w:rFonts w:cstheme="minorHAnsi"/>
          <w:color w:val="2D2D2D"/>
          <w:sz w:val="24"/>
          <w:szCs w:val="24"/>
        </w:rPr>
        <w:t xml:space="preserve"> a </w:t>
      </w:r>
      <w:r w:rsidRPr="00934F01">
        <w:rPr>
          <w:rFonts w:cstheme="minorHAnsi"/>
          <w:b/>
          <w:bCs/>
          <w:color w:val="2D2D2D"/>
          <w:sz w:val="24"/>
          <w:szCs w:val="24"/>
        </w:rPr>
        <w:t>250 l.</w:t>
      </w:r>
      <w:r w:rsidRPr="00934F01">
        <w:rPr>
          <w:rFonts w:cstheme="minorHAnsi"/>
          <w:b/>
          <w:bCs/>
          <w:color w:val="2D2D2D"/>
          <w:sz w:val="24"/>
          <w:szCs w:val="24"/>
        </w:rPr>
        <w:br/>
      </w:r>
      <w:r w:rsidRPr="00934F01">
        <w:rPr>
          <w:rFonts w:cstheme="minorHAnsi"/>
          <w:color w:val="2D2D2D"/>
          <w:sz w:val="24"/>
          <w:szCs w:val="24"/>
        </w:rPr>
        <w:t>Šířku záběru lze regulovat od </w:t>
      </w:r>
      <w:r w:rsidRPr="00934F01">
        <w:rPr>
          <w:rStyle w:val="Siln"/>
          <w:rFonts w:cstheme="minorHAnsi"/>
          <w:color w:val="2D2D2D"/>
          <w:sz w:val="24"/>
          <w:szCs w:val="24"/>
        </w:rPr>
        <w:t>1,5 m do 8 m</w:t>
      </w:r>
      <w:r w:rsidRPr="00934F01">
        <w:rPr>
          <w:rFonts w:cstheme="minorHAnsi"/>
          <w:color w:val="2D2D2D"/>
          <w:sz w:val="24"/>
          <w:szCs w:val="24"/>
        </w:rPr>
        <w:t> nezávisle na zvolené dávce a typu posypového materiálu. P</w:t>
      </w:r>
      <w:r w:rsidRPr="00934F01">
        <w:rPr>
          <w:rFonts w:cstheme="minorHAnsi"/>
          <w:color w:val="2D2D2D"/>
          <w:sz w:val="24"/>
          <w:szCs w:val="24"/>
          <w:shd w:val="clear" w:color="auto" w:fill="FFFFFF"/>
        </w:rPr>
        <w:t>ohon je zajištěn PTO vývodovou hřídelí s otáčkami 540 min-1.</w:t>
      </w:r>
      <w:r w:rsidRPr="00934F01">
        <w:rPr>
          <w:rFonts w:cstheme="minorHAnsi"/>
          <w:color w:val="2D2D2D"/>
          <w:sz w:val="24"/>
          <w:szCs w:val="24"/>
          <w:shd w:val="clear" w:color="auto" w:fill="FFFFFF"/>
        </w:rPr>
        <w:br/>
        <w:t>Komponenty přicházející do styku s posypovým materiálem jsou vyrobeny z nerezavějící oceli AISI 240.</w:t>
      </w:r>
      <w:r w:rsidRPr="00934F01">
        <w:rPr>
          <w:rFonts w:cstheme="minorHAnsi"/>
          <w:color w:val="2D2D2D"/>
          <w:sz w:val="24"/>
          <w:szCs w:val="24"/>
          <w:shd w:val="clear" w:color="auto" w:fill="FFFFFF"/>
        </w:rPr>
        <w:br/>
        <w:t>Ostatní části stroje jsou nadstandardně ošetřeny dvojitou ochranou – žárovým zinkem a poté práškovou barvou.</w:t>
      </w:r>
      <w:r w:rsidRPr="00934F01">
        <w:rPr>
          <w:noProof/>
        </w:rPr>
        <w:t xml:space="preserve"> </w:t>
      </w:r>
      <w:r w:rsidRPr="00934F01">
        <w:rPr>
          <w:rFonts w:cstheme="minorHAnsi"/>
          <w:sz w:val="24"/>
          <w:szCs w:val="24"/>
        </w:rPr>
        <w:t xml:space="preserve"> </w:t>
      </w:r>
    </w:p>
    <w:p w14:paraId="3557332D" w14:textId="20C4582F" w:rsidR="00934F01" w:rsidRDefault="00934F0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68A0D2C" wp14:editId="3B0D4497">
            <wp:extent cx="1359535" cy="18103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CC81C7" wp14:editId="23716F17">
            <wp:extent cx="1800210" cy="1349959"/>
            <wp:effectExtent l="0" t="3493" r="6668" b="6667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9065" cy="13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01">
        <w:rPr>
          <w:rFonts w:cstheme="minorHAnsi"/>
          <w:noProof/>
          <w:sz w:val="24"/>
          <w:szCs w:val="24"/>
        </w:rPr>
        <w:drawing>
          <wp:inline distT="0" distB="0" distL="0" distR="0" wp14:anchorId="66183837" wp14:editId="34DD58E8">
            <wp:extent cx="1794658" cy="1345796"/>
            <wp:effectExtent l="0" t="4128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2272" cy="13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F01">
        <w:rPr>
          <w:rFonts w:cstheme="minorHAnsi"/>
          <w:noProof/>
          <w:sz w:val="24"/>
          <w:szCs w:val="24"/>
        </w:rPr>
        <w:drawing>
          <wp:inline distT="0" distB="0" distL="0" distR="0" wp14:anchorId="73DF0032" wp14:editId="4F2730C6">
            <wp:extent cx="1806232" cy="1354476"/>
            <wp:effectExtent l="0" t="2858" r="953" b="952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9959" cy="135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D3EC" w14:textId="5F46F8B5" w:rsidR="00657137" w:rsidRPr="00934F01" w:rsidRDefault="006571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případě zájmu o podrobnější informace</w:t>
      </w:r>
      <w:r w:rsidR="00F7095D">
        <w:rPr>
          <w:rFonts w:cstheme="minorHAnsi"/>
          <w:sz w:val="24"/>
          <w:szCs w:val="24"/>
        </w:rPr>
        <w:t xml:space="preserve"> a cenu</w:t>
      </w:r>
      <w:r>
        <w:rPr>
          <w:rFonts w:cstheme="minorHAnsi"/>
          <w:sz w:val="24"/>
          <w:szCs w:val="24"/>
        </w:rPr>
        <w:t xml:space="preserve"> kontaktujte starostu obce p. Arnošta Horáka na tel.: 736 489 733.</w:t>
      </w:r>
    </w:p>
    <w:sectPr w:rsidR="00657137" w:rsidRPr="0093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1"/>
    <w:rsid w:val="00657137"/>
    <w:rsid w:val="0067626C"/>
    <w:rsid w:val="00934F01"/>
    <w:rsid w:val="00F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A7D9"/>
  <w15:chartTrackingRefBased/>
  <w15:docId w15:val="{916E8ED0-E5BC-4303-A98D-97966A7A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2021-03-03T10:15:00Z</dcterms:created>
  <dcterms:modified xsi:type="dcterms:W3CDTF">2021-03-03T10:33:00Z</dcterms:modified>
</cp:coreProperties>
</file>